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0892A" w14:textId="419B8D5E" w:rsidR="00394054" w:rsidRDefault="00042874" w:rsidP="003E30A5">
      <w:pPr>
        <w:widowControl/>
        <w:spacing w:line="360" w:lineRule="auto"/>
        <w:jc w:val="center"/>
        <w:rPr>
          <w:rFonts w:ascii="Times New Roman Regular" w:hAnsi="Times New Roman Regular" w:cs="Times New Roman Regular"/>
          <w:sz w:val="24"/>
        </w:rPr>
      </w:pPr>
      <w:r>
        <w:rPr>
          <w:rFonts w:hint="eastAsia"/>
          <w:sz w:val="24"/>
        </w:rPr>
        <w:t>第</w:t>
      </w:r>
      <w:r>
        <w:rPr>
          <w:rFonts w:hint="eastAsia"/>
          <w:sz w:val="24"/>
        </w:rPr>
        <w:t>3</w:t>
      </w:r>
      <w:r>
        <w:rPr>
          <w:rFonts w:hint="eastAsia"/>
          <w:sz w:val="24"/>
        </w:rPr>
        <w:t>章</w:t>
      </w:r>
      <w:r>
        <w:rPr>
          <w:rFonts w:hint="eastAsia"/>
          <w:sz w:val="24"/>
        </w:rPr>
        <w:t xml:space="preserve"> </w:t>
      </w:r>
      <w:r w:rsidR="00000000">
        <w:rPr>
          <w:rFonts w:hint="eastAsia"/>
          <w:sz w:val="24"/>
        </w:rPr>
        <w:t>如何优化</w:t>
      </w:r>
      <w:r w:rsidR="00000000">
        <w:rPr>
          <w:rFonts w:ascii="Times New Roman Regular" w:hAnsi="Times New Roman Regular" w:cs="Times New Roman Regular"/>
          <w:sz w:val="24"/>
        </w:rPr>
        <w:t>prompt</w:t>
      </w:r>
    </w:p>
    <w:p w14:paraId="6A769949" w14:textId="77777777" w:rsidR="003E30A5" w:rsidRDefault="003E30A5">
      <w:pPr>
        <w:widowControl/>
        <w:spacing w:line="360" w:lineRule="auto"/>
        <w:jc w:val="left"/>
        <w:rPr>
          <w:sz w:val="24"/>
        </w:rPr>
      </w:pPr>
    </w:p>
    <w:p w14:paraId="479BA6F5" w14:textId="77777777" w:rsidR="00394054" w:rsidRDefault="00000000" w:rsidP="00B06FE2">
      <w:pPr>
        <w:widowControl/>
        <w:spacing w:line="360" w:lineRule="auto"/>
        <w:ind w:firstLineChars="200" w:firstLine="480"/>
        <w:jc w:val="left"/>
        <w:rPr>
          <w:sz w:val="24"/>
        </w:rPr>
      </w:pPr>
      <w:r>
        <w:rPr>
          <w:rFonts w:hint="eastAsia"/>
          <w:sz w:val="24"/>
        </w:rPr>
        <w:t>合理设计</w:t>
      </w:r>
      <w:r>
        <w:rPr>
          <w:rFonts w:ascii="Times New Roman Regular" w:hAnsi="Times New Roman Regular" w:cs="Times New Roman Regular"/>
          <w:sz w:val="24"/>
        </w:rPr>
        <w:t>prompt</w:t>
      </w:r>
      <w:r>
        <w:rPr>
          <w:rFonts w:hint="eastAsia"/>
          <w:sz w:val="24"/>
        </w:rPr>
        <w:t>能显著提升机器翻译的输出质量。针对不同的文本类型，可通过以下方式细化指令要求。</w:t>
      </w:r>
    </w:p>
    <w:p w14:paraId="5BF41053" w14:textId="77777777" w:rsidR="00C51D06" w:rsidRDefault="00C51D06">
      <w:pPr>
        <w:widowControl/>
        <w:spacing w:line="360" w:lineRule="auto"/>
        <w:jc w:val="left"/>
        <w:rPr>
          <w:sz w:val="24"/>
        </w:rPr>
      </w:pPr>
    </w:p>
    <w:p w14:paraId="129D064C" w14:textId="594C8528" w:rsidR="00394054" w:rsidRDefault="00000000">
      <w:pPr>
        <w:widowControl/>
        <w:spacing w:line="360" w:lineRule="auto"/>
        <w:jc w:val="left"/>
        <w:rPr>
          <w:rFonts w:ascii="Times New Roman Regular" w:hAnsi="Times New Roman Regular" w:cs="Times New Roman Regular"/>
          <w:sz w:val="24"/>
        </w:rPr>
      </w:pPr>
      <w:r>
        <w:rPr>
          <w:rFonts w:hint="eastAsia"/>
          <w:sz w:val="24"/>
        </w:rPr>
        <w:t>一</w:t>
      </w:r>
      <w:r w:rsidR="00C51D06">
        <w:rPr>
          <w:rFonts w:hint="eastAsia"/>
          <w:sz w:val="24"/>
        </w:rPr>
        <w:t>、</w:t>
      </w:r>
      <w:r>
        <w:rPr>
          <w:rFonts w:hint="eastAsia"/>
          <w:sz w:val="24"/>
        </w:rPr>
        <w:t>直接的方式细化</w:t>
      </w:r>
      <w:r>
        <w:rPr>
          <w:rFonts w:ascii="Times New Roman Regular" w:hAnsi="Times New Roman Regular" w:cs="Times New Roman Regular" w:hint="eastAsia"/>
          <w:sz w:val="24"/>
        </w:rPr>
        <w:t>prompt</w:t>
      </w:r>
    </w:p>
    <w:p w14:paraId="383FA3B3" w14:textId="77777777" w:rsidR="00394054" w:rsidRDefault="00000000" w:rsidP="00CE0188">
      <w:pPr>
        <w:spacing w:line="360" w:lineRule="auto"/>
        <w:ind w:firstLine="420"/>
        <w:rPr>
          <w:sz w:val="24"/>
        </w:rPr>
      </w:pPr>
      <w:r>
        <w:rPr>
          <w:rFonts w:hint="eastAsia"/>
          <w:sz w:val="24"/>
        </w:rPr>
        <w:t>核心优化维度：</w:t>
      </w:r>
    </w:p>
    <w:p w14:paraId="7B9D9E52" w14:textId="77777777" w:rsidR="00394054" w:rsidRDefault="00000000">
      <w:pPr>
        <w:numPr>
          <w:ilvl w:val="0"/>
          <w:numId w:val="1"/>
        </w:numPr>
        <w:spacing w:line="360" w:lineRule="auto"/>
        <w:rPr>
          <w:sz w:val="24"/>
        </w:rPr>
      </w:pPr>
      <w:r>
        <w:rPr>
          <w:rFonts w:hint="eastAsia"/>
          <w:sz w:val="24"/>
        </w:rPr>
        <w:t>角色设定：明确翻译者身份与专长（如</w:t>
      </w:r>
      <w:r>
        <w:rPr>
          <w:rFonts w:hint="eastAsia"/>
          <w:sz w:val="24"/>
        </w:rPr>
        <w:t>"</w:t>
      </w:r>
      <w:r>
        <w:rPr>
          <w:rFonts w:hint="eastAsia"/>
          <w:sz w:val="24"/>
        </w:rPr>
        <w:t>作为资深翻译专家，精通中英双语及跨文化传播</w:t>
      </w:r>
      <w:r>
        <w:rPr>
          <w:rFonts w:hint="eastAsia"/>
          <w:sz w:val="24"/>
        </w:rPr>
        <w:t>"</w:t>
      </w:r>
      <w:r>
        <w:rPr>
          <w:rFonts w:hint="eastAsia"/>
          <w:sz w:val="24"/>
        </w:rPr>
        <w:t>）</w:t>
      </w:r>
    </w:p>
    <w:p w14:paraId="414BD7AC" w14:textId="77777777" w:rsidR="00394054" w:rsidRDefault="00000000">
      <w:pPr>
        <w:numPr>
          <w:ilvl w:val="0"/>
          <w:numId w:val="1"/>
        </w:numPr>
        <w:spacing w:line="360" w:lineRule="auto"/>
        <w:rPr>
          <w:sz w:val="24"/>
        </w:rPr>
      </w:pPr>
      <w:r>
        <w:rPr>
          <w:rFonts w:hint="eastAsia"/>
          <w:sz w:val="24"/>
        </w:rPr>
        <w:t>文本定位：明确文本类型及其特点（（如新闻</w:t>
      </w:r>
      <w:r>
        <w:rPr>
          <w:rFonts w:hint="eastAsia"/>
          <w:sz w:val="24"/>
        </w:rPr>
        <w:t>/</w:t>
      </w:r>
      <w:r>
        <w:rPr>
          <w:rFonts w:hint="eastAsia"/>
          <w:sz w:val="24"/>
        </w:rPr>
        <w:t>文学</w:t>
      </w:r>
      <w:r>
        <w:rPr>
          <w:rFonts w:hint="eastAsia"/>
          <w:sz w:val="24"/>
        </w:rPr>
        <w:t>/</w:t>
      </w:r>
      <w:r>
        <w:rPr>
          <w:rFonts w:hint="eastAsia"/>
          <w:sz w:val="24"/>
        </w:rPr>
        <w:t>科技类文本的语言特点）</w:t>
      </w:r>
    </w:p>
    <w:p w14:paraId="26364480" w14:textId="77777777" w:rsidR="00394054" w:rsidRDefault="00000000">
      <w:pPr>
        <w:numPr>
          <w:ilvl w:val="0"/>
          <w:numId w:val="1"/>
        </w:numPr>
        <w:spacing w:line="360" w:lineRule="auto"/>
        <w:rPr>
          <w:sz w:val="24"/>
        </w:rPr>
      </w:pPr>
      <w:r>
        <w:rPr>
          <w:sz w:val="24"/>
        </w:rPr>
        <w:t>具体要求：列出关键翻译标准（术语准确</w:t>
      </w:r>
      <w:r>
        <w:rPr>
          <w:sz w:val="24"/>
        </w:rPr>
        <w:t>/</w:t>
      </w:r>
      <w:r>
        <w:rPr>
          <w:sz w:val="24"/>
        </w:rPr>
        <w:t>风格统一</w:t>
      </w:r>
      <w:r>
        <w:rPr>
          <w:sz w:val="24"/>
        </w:rPr>
        <w:t>/</w:t>
      </w:r>
      <w:r>
        <w:rPr>
          <w:sz w:val="24"/>
        </w:rPr>
        <w:t>表达地道等）</w:t>
      </w:r>
    </w:p>
    <w:p w14:paraId="5DC5B722" w14:textId="77777777" w:rsidR="00394054" w:rsidRDefault="00000000">
      <w:pPr>
        <w:numPr>
          <w:ilvl w:val="0"/>
          <w:numId w:val="1"/>
        </w:numPr>
        <w:spacing w:line="360" w:lineRule="auto"/>
        <w:rPr>
          <w:sz w:val="24"/>
        </w:rPr>
      </w:pPr>
      <w:r>
        <w:rPr>
          <w:sz w:val="24"/>
        </w:rPr>
        <w:t>注意事项：强调需规避的常见问题（避免翻译腔</w:t>
      </w:r>
      <w:r>
        <w:rPr>
          <w:sz w:val="24"/>
        </w:rPr>
        <w:t>/</w:t>
      </w:r>
      <w:r>
        <w:rPr>
          <w:sz w:val="24"/>
        </w:rPr>
        <w:t>文化误译等）</w:t>
      </w:r>
    </w:p>
    <w:p w14:paraId="748BA34F" w14:textId="77777777" w:rsidR="00394054" w:rsidRDefault="00000000">
      <w:pPr>
        <w:spacing w:line="360" w:lineRule="auto"/>
        <w:rPr>
          <w:sz w:val="24"/>
        </w:rPr>
      </w:pPr>
      <w:r>
        <w:rPr>
          <w:rFonts w:hint="eastAsia"/>
          <w:sz w:val="24"/>
        </w:rPr>
        <w:t>·针对例</w:t>
      </w:r>
      <w:r>
        <w:rPr>
          <w:rFonts w:hint="eastAsia"/>
          <w:sz w:val="24"/>
        </w:rPr>
        <w:t>1</w:t>
      </w:r>
      <w:r>
        <w:rPr>
          <w:rFonts w:hint="eastAsia"/>
          <w:sz w:val="24"/>
        </w:rPr>
        <w:t>的新闻类文本，我们可以将其</w:t>
      </w:r>
      <w:r>
        <w:rPr>
          <w:rFonts w:ascii="Times New Roman Regular" w:hAnsi="Times New Roman Regular" w:cs="Times New Roman Regular" w:hint="eastAsia"/>
          <w:sz w:val="24"/>
        </w:rPr>
        <w:t>prompt</w:t>
      </w:r>
      <w:r>
        <w:rPr>
          <w:rFonts w:hint="eastAsia"/>
          <w:sz w:val="24"/>
        </w:rPr>
        <w:t>修改为：</w:t>
      </w:r>
    </w:p>
    <w:p w14:paraId="4E8E86C9" w14:textId="77777777" w:rsidR="00394054" w:rsidRDefault="00000000" w:rsidP="00CE0188">
      <w:pPr>
        <w:spacing w:line="360" w:lineRule="auto"/>
        <w:ind w:firstLine="420"/>
        <w:rPr>
          <w:sz w:val="24"/>
        </w:rPr>
      </w:pPr>
      <w:r>
        <w:rPr>
          <w:sz w:val="24"/>
        </w:rPr>
        <w:t>假如你是一名翻译专家，擅长中英双语的翻译，能够理解跨文化差异，下面是一篇新闻类文本，请结合中英新闻报道语体的风格差异，并考虑中英双语表达的差异，将其从英语翻译到汉语，翻译后的文本需要具有可读性</w:t>
      </w:r>
      <w:r>
        <w:rPr>
          <w:rFonts w:hint="eastAsia"/>
          <w:sz w:val="24"/>
        </w:rPr>
        <w:t>。</w:t>
      </w:r>
    </w:p>
    <w:p w14:paraId="0EB589DC" w14:textId="77777777" w:rsidR="00394054" w:rsidRDefault="00000000">
      <w:pPr>
        <w:spacing w:line="360" w:lineRule="auto"/>
        <w:rPr>
          <w:sz w:val="24"/>
        </w:rPr>
      </w:pPr>
      <w:r>
        <w:rPr>
          <w:rFonts w:hint="eastAsia"/>
          <w:sz w:val="24"/>
        </w:rPr>
        <w:t>例</w:t>
      </w:r>
      <w:r>
        <w:rPr>
          <w:rFonts w:hint="eastAsia"/>
          <w:sz w:val="24"/>
        </w:rPr>
        <w:t>1.</w:t>
      </w:r>
    </w:p>
    <w:tbl>
      <w:tblPr>
        <w:tblStyle w:val="a3"/>
        <w:tblW w:w="0" w:type="auto"/>
        <w:tblLook w:val="04A0" w:firstRow="1" w:lastRow="0" w:firstColumn="1" w:lastColumn="0" w:noHBand="0" w:noVBand="1"/>
      </w:tblPr>
      <w:tblGrid>
        <w:gridCol w:w="2776"/>
        <w:gridCol w:w="2766"/>
        <w:gridCol w:w="2754"/>
      </w:tblGrid>
      <w:tr w:rsidR="00394054" w14:paraId="6E3D17C9" w14:textId="77777777">
        <w:tc>
          <w:tcPr>
            <w:tcW w:w="2840" w:type="dxa"/>
            <w:vAlign w:val="center"/>
          </w:tcPr>
          <w:p w14:paraId="546667E1" w14:textId="77777777" w:rsidR="00394054" w:rsidRDefault="00000000">
            <w:pPr>
              <w:spacing w:line="360" w:lineRule="auto"/>
              <w:jc w:val="center"/>
              <w:rPr>
                <w:sz w:val="24"/>
              </w:rPr>
            </w:pPr>
            <w:r>
              <w:rPr>
                <w:rFonts w:hint="eastAsia"/>
                <w:sz w:val="24"/>
              </w:rPr>
              <w:t>原文</w:t>
            </w:r>
          </w:p>
        </w:tc>
        <w:tc>
          <w:tcPr>
            <w:tcW w:w="2841" w:type="dxa"/>
            <w:vAlign w:val="center"/>
          </w:tcPr>
          <w:p w14:paraId="1550EFA8" w14:textId="77777777" w:rsidR="00394054" w:rsidRDefault="00000000">
            <w:pPr>
              <w:spacing w:line="360" w:lineRule="auto"/>
              <w:jc w:val="center"/>
              <w:rPr>
                <w:sz w:val="24"/>
              </w:rPr>
            </w:pPr>
            <w:r>
              <w:rPr>
                <w:rFonts w:hint="eastAsia"/>
                <w:sz w:val="24"/>
              </w:rPr>
              <w:t>译文</w:t>
            </w:r>
            <w:r>
              <w:rPr>
                <w:rFonts w:hint="eastAsia"/>
                <w:sz w:val="24"/>
              </w:rPr>
              <w:t>1</w:t>
            </w:r>
            <w:r>
              <w:rPr>
                <w:rFonts w:hint="eastAsia"/>
                <w:sz w:val="24"/>
              </w:rPr>
              <w:t>（</w:t>
            </w:r>
            <w:r>
              <w:rPr>
                <w:rFonts w:ascii="Times New Roman Regular" w:hAnsi="Times New Roman Regular" w:cs="Times New Roman Regular" w:hint="eastAsia"/>
                <w:sz w:val="24"/>
              </w:rPr>
              <w:t>deepseek-v3</w:t>
            </w:r>
            <w:r>
              <w:rPr>
                <w:rFonts w:hint="eastAsia"/>
                <w:sz w:val="24"/>
              </w:rPr>
              <w:t>初翻）</w:t>
            </w:r>
          </w:p>
        </w:tc>
        <w:tc>
          <w:tcPr>
            <w:tcW w:w="2841" w:type="dxa"/>
            <w:vAlign w:val="center"/>
          </w:tcPr>
          <w:p w14:paraId="2D8D478F" w14:textId="77777777" w:rsidR="00394054" w:rsidRDefault="00000000">
            <w:pPr>
              <w:spacing w:line="360" w:lineRule="auto"/>
              <w:jc w:val="center"/>
              <w:rPr>
                <w:sz w:val="24"/>
              </w:rPr>
            </w:pPr>
            <w:r>
              <w:rPr>
                <w:rFonts w:hint="eastAsia"/>
                <w:sz w:val="24"/>
              </w:rPr>
              <w:t>译文</w:t>
            </w:r>
            <w:r>
              <w:rPr>
                <w:rFonts w:hint="eastAsia"/>
                <w:sz w:val="24"/>
              </w:rPr>
              <w:t>2</w:t>
            </w:r>
            <w:r>
              <w:rPr>
                <w:rFonts w:hint="eastAsia"/>
                <w:sz w:val="24"/>
              </w:rPr>
              <w:t>（修改</w:t>
            </w:r>
            <w:r>
              <w:rPr>
                <w:rFonts w:ascii="Times New Roman Regular" w:hAnsi="Times New Roman Regular" w:cs="Times New Roman Regular" w:hint="eastAsia"/>
                <w:sz w:val="24"/>
              </w:rPr>
              <w:t>prompt</w:t>
            </w:r>
            <w:r>
              <w:rPr>
                <w:rFonts w:hint="eastAsia"/>
                <w:sz w:val="24"/>
              </w:rPr>
              <w:t>后的</w:t>
            </w:r>
            <w:r>
              <w:rPr>
                <w:rFonts w:ascii="Times New Roman Regular" w:hAnsi="Times New Roman Regular" w:cs="Times New Roman Regular" w:hint="eastAsia"/>
                <w:sz w:val="24"/>
              </w:rPr>
              <w:t>deepseek-v3</w:t>
            </w:r>
            <w:r>
              <w:rPr>
                <w:rFonts w:ascii="Times New Roman Regular" w:hAnsi="Times New Roman Regular" w:cs="Times New Roman Regular" w:hint="eastAsia"/>
                <w:sz w:val="24"/>
              </w:rPr>
              <w:t>译文</w:t>
            </w:r>
            <w:r>
              <w:rPr>
                <w:rFonts w:hint="eastAsia"/>
                <w:sz w:val="24"/>
              </w:rPr>
              <w:t>）</w:t>
            </w:r>
          </w:p>
        </w:tc>
      </w:tr>
      <w:tr w:rsidR="00394054" w14:paraId="55AE3C5E" w14:textId="77777777">
        <w:tc>
          <w:tcPr>
            <w:tcW w:w="2840" w:type="dxa"/>
          </w:tcPr>
          <w:p w14:paraId="2629774A" w14:textId="77777777" w:rsidR="00394054" w:rsidRDefault="00000000">
            <w:pPr>
              <w:spacing w:line="360" w:lineRule="auto"/>
              <w:rPr>
                <w:sz w:val="24"/>
              </w:rPr>
            </w:pPr>
            <w:r>
              <w:rPr>
                <w:rFonts w:ascii="Times New Roman Regular" w:hAnsi="Times New Roman Regular" w:cs="Times New Roman Regular"/>
                <w:sz w:val="24"/>
              </w:rPr>
              <w:t xml:space="preserve">And now – as this year’s theme reminds us – press freedom faces an unprecedented threat. Artificial intelligence can support freedom of expression – or stifle it. Biased algorithms, outright lies, and hate speech are landmines on </w:t>
            </w:r>
            <w:r>
              <w:rPr>
                <w:rFonts w:ascii="Times New Roman Regular" w:hAnsi="Times New Roman Regular" w:cs="Times New Roman Regular"/>
                <w:sz w:val="24"/>
              </w:rPr>
              <w:lastRenderedPageBreak/>
              <w:t>the information superhighway. Accurate, verifiable, fact-based information is the best tool to defuse them. The Global Digital Compact adopted last year includes concrete steps to strengthen international cooperation to promote information integrity, tolerance and respect in the digital space. AI must be shaped in a way that is consistent with human rights and puts facts first.</w:t>
            </w:r>
          </w:p>
        </w:tc>
        <w:tc>
          <w:tcPr>
            <w:tcW w:w="2841" w:type="dxa"/>
          </w:tcPr>
          <w:p w14:paraId="54259DF4" w14:textId="77777777" w:rsidR="00394054" w:rsidRDefault="00000000">
            <w:pPr>
              <w:spacing w:before="10" w:after="10" w:line="360" w:lineRule="auto"/>
              <w:rPr>
                <w:rFonts w:ascii="华文中宋" w:eastAsia="华文中宋" w:hAnsi="华文中宋" w:cs="华文中宋" w:hint="eastAsia"/>
                <w:sz w:val="24"/>
              </w:rPr>
            </w:pPr>
            <w:r>
              <w:rPr>
                <w:rFonts w:ascii="华文中宋" w:eastAsia="华文中宋" w:hAnsi="华文中宋" w:cs="华文中宋" w:hint="eastAsia"/>
                <w:sz w:val="24"/>
              </w:rPr>
              <w:lastRenderedPageBreak/>
              <w:t>正如今年主题所警示的，新闻自由正面临前所未有的威胁。</w:t>
            </w:r>
            <w:r>
              <w:rPr>
                <w:rFonts w:ascii="华文中宋" w:eastAsia="华文中宋" w:hAnsi="华文中宋" w:cs="华文中宋" w:hint="eastAsia"/>
                <w:sz w:val="24"/>
                <w:u w:val="single"/>
              </w:rPr>
              <w:t>人工智能技术既可能成为言论自由的助推器，也可能沦为压制工具。在信息高速公路上，偏见的算法、赤裸的谎言和仇恨言论如同暗</w:t>
            </w:r>
            <w:r>
              <w:rPr>
                <w:rFonts w:ascii="华文中宋" w:eastAsia="华文中宋" w:hAnsi="华文中宋" w:cs="华文中宋" w:hint="eastAsia"/>
                <w:sz w:val="24"/>
                <w:u w:val="single"/>
              </w:rPr>
              <w:lastRenderedPageBreak/>
              <w:t>藏的地雷，唯有基于事实、可验证的准确信息，才是化解这些危机的利器。</w:t>
            </w:r>
            <w:r>
              <w:rPr>
                <w:rFonts w:ascii="华文中宋" w:eastAsia="华文中宋" w:hAnsi="华文中宋" w:cs="华文中宋" w:hint="eastAsia"/>
                <w:sz w:val="24"/>
              </w:rPr>
              <w:t>去年通过的《全球数字契约》已制定具体措施，通过加强国际合作来维护数字空间的资讯真实性、包容性和相互尊重。人工智能的发展必须始终以人权为纲，以事实为基石。</w:t>
            </w:r>
          </w:p>
          <w:p w14:paraId="678F5B67" w14:textId="77777777" w:rsidR="00394054" w:rsidRDefault="00394054">
            <w:pPr>
              <w:spacing w:line="360" w:lineRule="auto"/>
              <w:rPr>
                <w:sz w:val="24"/>
              </w:rPr>
            </w:pPr>
          </w:p>
        </w:tc>
        <w:tc>
          <w:tcPr>
            <w:tcW w:w="2841" w:type="dxa"/>
          </w:tcPr>
          <w:p w14:paraId="4407FA55" w14:textId="77777777" w:rsidR="00394054" w:rsidRDefault="00000000">
            <w:pPr>
              <w:spacing w:line="360" w:lineRule="auto"/>
              <w:rPr>
                <w:b/>
                <w:bCs/>
                <w:sz w:val="24"/>
              </w:rPr>
            </w:pPr>
            <w:r>
              <w:rPr>
                <w:rFonts w:ascii="华文中宋" w:eastAsia="华文中宋" w:hAnsi="华文中宋" w:cs="华文中宋"/>
                <w:sz w:val="24"/>
              </w:rPr>
              <w:lastRenderedPageBreak/>
              <w:t>正如今年主题所警示的那样，新闻自由正面临前所未有的威胁。</w:t>
            </w:r>
            <w:r>
              <w:rPr>
                <w:rFonts w:ascii="华文中宋" w:eastAsia="华文中宋" w:hAnsi="华文中宋" w:cs="华文中宋"/>
                <w:sz w:val="24"/>
                <w:u w:val="single"/>
              </w:rPr>
              <w:t>人工智能既可能成为表达自由的助力，也可能成为扼杀自由的工具。</w:t>
            </w:r>
            <w:r>
              <w:rPr>
                <w:rFonts w:ascii="华文中宋" w:eastAsia="华文中宋" w:hAnsi="华文中宋" w:cs="华文中宋"/>
                <w:sz w:val="24"/>
              </w:rPr>
              <w:t>带有偏见的算法、赤裸裸的谎言和仇恨言论，犹如信息高速公路</w:t>
            </w:r>
            <w:r>
              <w:rPr>
                <w:rFonts w:ascii="华文中宋" w:eastAsia="华文中宋" w:hAnsi="华文中宋" w:cs="华文中宋"/>
                <w:sz w:val="24"/>
              </w:rPr>
              <w:lastRenderedPageBreak/>
              <w:t>上的地雷，而基于事实、准确可核查的信息，</w:t>
            </w:r>
            <w:r>
              <w:rPr>
                <w:rFonts w:ascii="华文中宋" w:eastAsia="华文中宋" w:hAnsi="华文中宋" w:cs="华文中宋"/>
                <w:sz w:val="24"/>
                <w:u w:val="single"/>
              </w:rPr>
              <w:t>才是拆除这些地雷的最佳工具。</w:t>
            </w:r>
            <w:r>
              <w:rPr>
                <w:rFonts w:ascii="华文中宋" w:eastAsia="华文中宋" w:hAnsi="华文中宋" w:cs="华文中宋"/>
                <w:sz w:val="24"/>
              </w:rPr>
              <w:t>去年通过的《全球数字契约》已提出具体措施，旨在加强国际合作，促进数字空间的信息真实性、包容性与相互尊重。我们必须确保人工智能的发展符合人权标准，并将事实置于首位。</w:t>
            </w:r>
          </w:p>
        </w:tc>
      </w:tr>
    </w:tbl>
    <w:p w14:paraId="0C54999E" w14:textId="77777777" w:rsidR="00394054" w:rsidRDefault="00394054">
      <w:pPr>
        <w:spacing w:line="360" w:lineRule="auto"/>
        <w:rPr>
          <w:sz w:val="24"/>
        </w:rPr>
      </w:pPr>
    </w:p>
    <w:p w14:paraId="55F3855C" w14:textId="77777777" w:rsidR="00394054" w:rsidRDefault="00000000" w:rsidP="00CE0188">
      <w:pPr>
        <w:spacing w:line="360" w:lineRule="auto"/>
        <w:ind w:firstLine="420"/>
        <w:rPr>
          <w:sz w:val="24"/>
        </w:rPr>
      </w:pPr>
      <w:r>
        <w:rPr>
          <w:rFonts w:hint="eastAsia"/>
          <w:sz w:val="24"/>
        </w:rPr>
        <w:t>分析可得，译文</w:t>
      </w:r>
      <w:r>
        <w:rPr>
          <w:rFonts w:hint="eastAsia"/>
          <w:sz w:val="24"/>
        </w:rPr>
        <w:t>1</w:t>
      </w:r>
      <w:r>
        <w:rPr>
          <w:rFonts w:hint="eastAsia"/>
          <w:sz w:val="24"/>
        </w:rPr>
        <w:t>划线部分的不当之处，译文</w:t>
      </w:r>
      <w:r>
        <w:rPr>
          <w:rFonts w:hint="eastAsia"/>
          <w:sz w:val="24"/>
        </w:rPr>
        <w:t>2</w:t>
      </w:r>
      <w:r>
        <w:rPr>
          <w:rFonts w:hint="eastAsia"/>
          <w:sz w:val="24"/>
        </w:rPr>
        <w:t>都进行了修改与提升，且相较于译文</w:t>
      </w:r>
      <w:r>
        <w:rPr>
          <w:rFonts w:hint="eastAsia"/>
          <w:sz w:val="24"/>
        </w:rPr>
        <w:t>1</w:t>
      </w:r>
      <w:r>
        <w:rPr>
          <w:rFonts w:hint="eastAsia"/>
          <w:sz w:val="24"/>
        </w:rPr>
        <w:t>，译文</w:t>
      </w:r>
      <w:r>
        <w:rPr>
          <w:rFonts w:hint="eastAsia"/>
          <w:sz w:val="24"/>
        </w:rPr>
        <w:t>2</w:t>
      </w:r>
      <w:r>
        <w:rPr>
          <w:rFonts w:hint="eastAsia"/>
          <w:sz w:val="24"/>
        </w:rPr>
        <w:t>更加简洁、精炼。</w:t>
      </w:r>
    </w:p>
    <w:p w14:paraId="7A89241E" w14:textId="77777777" w:rsidR="00394054" w:rsidRDefault="00394054">
      <w:pPr>
        <w:spacing w:line="360" w:lineRule="auto"/>
        <w:rPr>
          <w:sz w:val="24"/>
        </w:rPr>
      </w:pPr>
    </w:p>
    <w:p w14:paraId="70B8FF5B" w14:textId="77777777" w:rsidR="00394054" w:rsidRDefault="00000000" w:rsidP="00CE0188">
      <w:pPr>
        <w:spacing w:line="360" w:lineRule="auto"/>
        <w:ind w:firstLine="420"/>
        <w:rPr>
          <w:sz w:val="24"/>
        </w:rPr>
      </w:pPr>
      <w:r>
        <w:rPr>
          <w:rFonts w:hint="eastAsia"/>
          <w:sz w:val="24"/>
        </w:rPr>
        <w:t>针对例</w:t>
      </w:r>
      <w:r>
        <w:rPr>
          <w:rFonts w:hint="eastAsia"/>
          <w:sz w:val="24"/>
        </w:rPr>
        <w:t>2</w:t>
      </w:r>
      <w:r>
        <w:rPr>
          <w:rFonts w:hint="eastAsia"/>
          <w:sz w:val="24"/>
        </w:rPr>
        <w:t>中的文学类文本，我们将其</w:t>
      </w:r>
      <w:r>
        <w:rPr>
          <w:rFonts w:ascii="Times New Roman Regular" w:hAnsi="Times New Roman Regular" w:cs="Times New Roman Regular" w:hint="eastAsia"/>
          <w:sz w:val="24"/>
        </w:rPr>
        <w:t>prompt</w:t>
      </w:r>
      <w:r>
        <w:rPr>
          <w:rFonts w:hint="eastAsia"/>
          <w:sz w:val="24"/>
        </w:rPr>
        <w:t>修改为：</w:t>
      </w:r>
    </w:p>
    <w:p w14:paraId="5FBCB406" w14:textId="77777777" w:rsidR="00394054" w:rsidRDefault="00000000" w:rsidP="00CE0188">
      <w:pPr>
        <w:spacing w:line="360" w:lineRule="auto"/>
        <w:ind w:firstLine="420"/>
        <w:rPr>
          <w:sz w:val="24"/>
        </w:rPr>
      </w:pPr>
      <w:r>
        <w:rPr>
          <w:rFonts w:hint="eastAsia"/>
          <w:sz w:val="24"/>
        </w:rPr>
        <w:t>假设你是一名翻译专家，擅长中英双语的翻译，熟悉中英双语的语言差异，下面是一篇文学类文本，请将其从英文翻译为中文，在翻译过程中要保留译文的语言风格，同时译文要具备可读性，地道流畅：</w:t>
      </w:r>
    </w:p>
    <w:p w14:paraId="6C90BBA4" w14:textId="77777777" w:rsidR="00394054" w:rsidRDefault="00000000">
      <w:pPr>
        <w:spacing w:line="360" w:lineRule="auto"/>
        <w:rPr>
          <w:sz w:val="24"/>
        </w:rPr>
      </w:pPr>
      <w:r>
        <w:rPr>
          <w:rFonts w:hint="eastAsia"/>
          <w:sz w:val="24"/>
        </w:rPr>
        <w:t>例</w:t>
      </w:r>
      <w:r>
        <w:rPr>
          <w:rFonts w:hint="eastAsia"/>
          <w:sz w:val="24"/>
        </w:rPr>
        <w:t>2.</w:t>
      </w:r>
    </w:p>
    <w:tbl>
      <w:tblPr>
        <w:tblStyle w:val="a3"/>
        <w:tblW w:w="0" w:type="auto"/>
        <w:tblLook w:val="04A0" w:firstRow="1" w:lastRow="0" w:firstColumn="1" w:lastColumn="0" w:noHBand="0" w:noVBand="1"/>
      </w:tblPr>
      <w:tblGrid>
        <w:gridCol w:w="2809"/>
        <w:gridCol w:w="2751"/>
        <w:gridCol w:w="2736"/>
      </w:tblGrid>
      <w:tr w:rsidR="00394054" w14:paraId="27BBB77A" w14:textId="77777777">
        <w:tc>
          <w:tcPr>
            <w:tcW w:w="2840" w:type="dxa"/>
          </w:tcPr>
          <w:p w14:paraId="59224D59" w14:textId="77777777" w:rsidR="00394054" w:rsidRDefault="00000000">
            <w:pPr>
              <w:spacing w:line="360" w:lineRule="auto"/>
              <w:jc w:val="center"/>
              <w:rPr>
                <w:sz w:val="24"/>
              </w:rPr>
            </w:pPr>
            <w:r>
              <w:rPr>
                <w:rFonts w:hint="eastAsia"/>
                <w:sz w:val="24"/>
              </w:rPr>
              <w:t>原文</w:t>
            </w:r>
          </w:p>
        </w:tc>
        <w:tc>
          <w:tcPr>
            <w:tcW w:w="2841" w:type="dxa"/>
          </w:tcPr>
          <w:p w14:paraId="28032244" w14:textId="77777777" w:rsidR="00394054" w:rsidRDefault="00000000">
            <w:pPr>
              <w:spacing w:line="360" w:lineRule="auto"/>
              <w:jc w:val="center"/>
              <w:rPr>
                <w:sz w:val="24"/>
              </w:rPr>
            </w:pPr>
            <w:r>
              <w:rPr>
                <w:rFonts w:hint="eastAsia"/>
                <w:sz w:val="24"/>
              </w:rPr>
              <w:t>译文</w:t>
            </w:r>
            <w:r>
              <w:rPr>
                <w:rFonts w:hint="eastAsia"/>
                <w:sz w:val="24"/>
              </w:rPr>
              <w:t>1</w:t>
            </w:r>
            <w:r>
              <w:rPr>
                <w:rFonts w:hint="eastAsia"/>
                <w:sz w:val="24"/>
              </w:rPr>
              <w:t>（</w:t>
            </w:r>
            <w:r>
              <w:rPr>
                <w:rFonts w:ascii="Times New Roman Regular" w:hAnsi="Times New Roman Regular" w:cs="Times New Roman Regular" w:hint="eastAsia"/>
                <w:sz w:val="24"/>
              </w:rPr>
              <w:t>deepseek-v3</w:t>
            </w:r>
            <w:r>
              <w:rPr>
                <w:rFonts w:hint="eastAsia"/>
                <w:sz w:val="24"/>
              </w:rPr>
              <w:t>初翻）</w:t>
            </w:r>
          </w:p>
        </w:tc>
        <w:tc>
          <w:tcPr>
            <w:tcW w:w="2841" w:type="dxa"/>
          </w:tcPr>
          <w:p w14:paraId="424C77B2" w14:textId="77777777" w:rsidR="00394054" w:rsidRDefault="00000000">
            <w:pPr>
              <w:spacing w:line="360" w:lineRule="auto"/>
              <w:jc w:val="center"/>
              <w:rPr>
                <w:sz w:val="24"/>
              </w:rPr>
            </w:pPr>
            <w:r>
              <w:rPr>
                <w:rFonts w:hint="eastAsia"/>
                <w:sz w:val="24"/>
              </w:rPr>
              <w:t>译文</w:t>
            </w:r>
            <w:r>
              <w:rPr>
                <w:rFonts w:hint="eastAsia"/>
                <w:sz w:val="24"/>
              </w:rPr>
              <w:t>2</w:t>
            </w:r>
            <w:r>
              <w:rPr>
                <w:rFonts w:hint="eastAsia"/>
                <w:sz w:val="24"/>
              </w:rPr>
              <w:t>（修改</w:t>
            </w:r>
            <w:r>
              <w:rPr>
                <w:rFonts w:ascii="Times New Roman Regular" w:hAnsi="Times New Roman Regular" w:cs="Times New Roman Regular" w:hint="eastAsia"/>
                <w:sz w:val="24"/>
              </w:rPr>
              <w:t>prompt</w:t>
            </w:r>
            <w:r>
              <w:rPr>
                <w:rFonts w:hint="eastAsia"/>
                <w:sz w:val="24"/>
              </w:rPr>
              <w:t>后的</w:t>
            </w:r>
            <w:r>
              <w:rPr>
                <w:rFonts w:ascii="Times New Roman Regular" w:hAnsi="Times New Roman Regular" w:cs="Times New Roman Regular" w:hint="eastAsia"/>
                <w:sz w:val="24"/>
              </w:rPr>
              <w:t>deepseek-v3</w:t>
            </w:r>
            <w:r>
              <w:rPr>
                <w:rFonts w:ascii="Times New Roman Regular" w:hAnsi="Times New Roman Regular" w:cs="Times New Roman Regular" w:hint="eastAsia"/>
                <w:sz w:val="24"/>
              </w:rPr>
              <w:t>译文</w:t>
            </w:r>
            <w:r>
              <w:rPr>
                <w:rFonts w:hint="eastAsia"/>
                <w:sz w:val="24"/>
              </w:rPr>
              <w:t>）</w:t>
            </w:r>
          </w:p>
        </w:tc>
      </w:tr>
      <w:tr w:rsidR="00394054" w14:paraId="72259244" w14:textId="77777777">
        <w:tc>
          <w:tcPr>
            <w:tcW w:w="2840" w:type="dxa"/>
          </w:tcPr>
          <w:p w14:paraId="7C3C8FA8" w14:textId="77777777" w:rsidR="00394054" w:rsidRDefault="00000000">
            <w:pPr>
              <w:spacing w:line="360" w:lineRule="auto"/>
              <w:rPr>
                <w:rFonts w:ascii="Times New Roman Regular" w:hAnsi="Times New Roman Regular" w:cs="Times New Roman Regular"/>
                <w:sz w:val="24"/>
              </w:rPr>
            </w:pPr>
            <w:r>
              <w:rPr>
                <w:rFonts w:ascii="Times New Roman Regular" w:hAnsi="Times New Roman Regular" w:cs="Times New Roman Regular"/>
                <w:sz w:val="24"/>
              </w:rPr>
              <w:t xml:space="preserve">Attentive critics of courthouse business, </w:t>
            </w:r>
            <w:r>
              <w:rPr>
                <w:rFonts w:ascii="Times New Roman Regular" w:hAnsi="Times New Roman Regular" w:cs="Times New Roman Regular"/>
                <w:sz w:val="24"/>
              </w:rPr>
              <w:lastRenderedPageBreak/>
              <w:t>Atticus said they knew as much law as the Chief Justice, from long years of observation.Normally, they were the court’s only spectators, and today they seemed resentful of the interruption of their comfortable routine. When they spoke, their voices sounded casually important. The conversation was about my father.</w:t>
            </w:r>
          </w:p>
        </w:tc>
        <w:tc>
          <w:tcPr>
            <w:tcW w:w="2841" w:type="dxa"/>
          </w:tcPr>
          <w:p w14:paraId="2BBF62C2" w14:textId="77777777" w:rsidR="00394054" w:rsidRDefault="00000000">
            <w:pPr>
              <w:spacing w:line="360" w:lineRule="auto"/>
              <w:rPr>
                <w:sz w:val="24"/>
              </w:rPr>
            </w:pPr>
            <w:r>
              <w:rPr>
                <w:rFonts w:ascii="华文中宋" w:eastAsia="华文中宋" w:hAnsi="华文中宋" w:cs="华文中宋" w:hint="eastAsia"/>
                <w:sz w:val="24"/>
              </w:rPr>
              <w:lastRenderedPageBreak/>
              <w:t>阿蒂克斯说过，</w:t>
            </w:r>
            <w:r>
              <w:rPr>
                <w:rFonts w:ascii="华文中宋" w:eastAsia="华文中宋" w:hAnsi="华文中宋" w:cs="华文中宋" w:hint="eastAsia"/>
                <w:sz w:val="24"/>
                <w:u w:val="single"/>
              </w:rPr>
              <w:t>作为法院事务的专注观察者</w:t>
            </w:r>
            <w:r>
              <w:rPr>
                <w:rFonts w:ascii="华文中宋" w:eastAsia="华文中宋" w:hAnsi="华文中宋" w:cs="华文中宋" w:hint="eastAsia"/>
                <w:sz w:val="24"/>
              </w:rPr>
              <w:t>，他们</w:t>
            </w:r>
            <w:r>
              <w:rPr>
                <w:rFonts w:ascii="华文中宋" w:eastAsia="华文中宋" w:hAnsi="华文中宋" w:cs="华文中宋" w:hint="eastAsia"/>
                <w:sz w:val="24"/>
              </w:rPr>
              <w:lastRenderedPageBreak/>
              <w:t>经年累月的观摩使得法律造诣堪比首席法官。平日里，他们是法庭仅有的看客，</w:t>
            </w:r>
            <w:r>
              <w:rPr>
                <w:rFonts w:ascii="华文中宋" w:eastAsia="华文中宋" w:hAnsi="华文中宋" w:cs="华文中宋" w:hint="eastAsia"/>
                <w:sz w:val="24"/>
                <w:u w:val="single"/>
              </w:rPr>
              <w:t>而今日安逸的例行活动被打断，众人似乎颇为不悦。</w:t>
            </w:r>
            <w:r>
              <w:rPr>
                <w:rFonts w:ascii="华文中宋" w:eastAsia="华文中宋" w:hAnsi="华文中宋" w:cs="华文中宋" w:hint="eastAsia"/>
                <w:sz w:val="24"/>
              </w:rPr>
              <w:t>他们交谈时，嗓音里透着漫不经心却煞有介事的意味——话题正围绕着我父亲展开。</w:t>
            </w:r>
          </w:p>
        </w:tc>
        <w:tc>
          <w:tcPr>
            <w:tcW w:w="2841" w:type="dxa"/>
          </w:tcPr>
          <w:p w14:paraId="4B7BE726" w14:textId="77777777" w:rsidR="00394054" w:rsidRDefault="00000000">
            <w:pPr>
              <w:spacing w:line="360" w:lineRule="auto"/>
              <w:rPr>
                <w:sz w:val="24"/>
              </w:rPr>
            </w:pPr>
            <w:r>
              <w:rPr>
                <w:sz w:val="24"/>
              </w:rPr>
              <w:lastRenderedPageBreak/>
              <w:t>阿蒂克斯曾说，</w:t>
            </w:r>
            <w:r>
              <w:rPr>
                <w:sz w:val="24"/>
                <w:u w:val="single"/>
              </w:rPr>
              <w:t>那些对法院事务格外留心的批评</w:t>
            </w:r>
            <w:r>
              <w:rPr>
                <w:sz w:val="24"/>
                <w:u w:val="single"/>
              </w:rPr>
              <w:lastRenderedPageBreak/>
              <w:t>家们</w:t>
            </w:r>
            <w:r>
              <w:rPr>
                <w:sz w:val="24"/>
              </w:rPr>
              <w:t>，由于长年累月的观察，对法律的了解不亚于首席大法官。</w:t>
            </w:r>
            <w:r>
              <w:rPr>
                <w:sz w:val="24"/>
                <w:u w:val="single"/>
              </w:rPr>
              <w:t>平日里，他们总是法庭上仅有的看客，而今天，他们似乎对安逸的日常被打断颇为不满。</w:t>
            </w:r>
            <w:r>
              <w:rPr>
                <w:sz w:val="24"/>
              </w:rPr>
              <w:t>他们开口说话时，语气里带着一种漫不经心的傲慢。谈话的内容，正是关于我的父亲。</w:t>
            </w:r>
          </w:p>
          <w:p w14:paraId="04E5DEF1" w14:textId="77777777" w:rsidR="00394054" w:rsidRDefault="00394054">
            <w:pPr>
              <w:spacing w:line="360" w:lineRule="auto"/>
              <w:rPr>
                <w:sz w:val="24"/>
              </w:rPr>
            </w:pPr>
          </w:p>
          <w:p w14:paraId="621EAFBA" w14:textId="77777777" w:rsidR="00394054" w:rsidRDefault="00394054">
            <w:pPr>
              <w:spacing w:line="360" w:lineRule="auto"/>
              <w:rPr>
                <w:sz w:val="24"/>
              </w:rPr>
            </w:pPr>
          </w:p>
        </w:tc>
      </w:tr>
    </w:tbl>
    <w:p w14:paraId="7ED6B133" w14:textId="77777777" w:rsidR="00394054" w:rsidRDefault="00394054">
      <w:pPr>
        <w:spacing w:line="360" w:lineRule="auto"/>
        <w:rPr>
          <w:sz w:val="24"/>
        </w:rPr>
      </w:pPr>
    </w:p>
    <w:p w14:paraId="692400AA" w14:textId="77777777" w:rsidR="00394054" w:rsidRDefault="00000000" w:rsidP="00CE0188">
      <w:pPr>
        <w:spacing w:line="360" w:lineRule="auto"/>
        <w:ind w:firstLine="420"/>
        <w:rPr>
          <w:sz w:val="24"/>
        </w:rPr>
      </w:pPr>
      <w:r>
        <w:rPr>
          <w:rFonts w:hint="eastAsia"/>
          <w:sz w:val="24"/>
        </w:rPr>
        <w:t>分析可得，译文</w:t>
      </w:r>
      <w:r>
        <w:rPr>
          <w:rFonts w:hint="eastAsia"/>
          <w:sz w:val="24"/>
        </w:rPr>
        <w:t>1</w:t>
      </w:r>
      <w:r>
        <w:rPr>
          <w:rFonts w:hint="eastAsia"/>
          <w:sz w:val="24"/>
        </w:rPr>
        <w:t>中带有“翻译腔”的部分在修改</w:t>
      </w:r>
      <w:r>
        <w:rPr>
          <w:rFonts w:ascii="Times New Roman Regular" w:hAnsi="Times New Roman Regular" w:cs="Times New Roman Regular" w:hint="eastAsia"/>
          <w:sz w:val="24"/>
        </w:rPr>
        <w:t>prompt</w:t>
      </w:r>
      <w:r>
        <w:rPr>
          <w:rFonts w:hint="eastAsia"/>
          <w:sz w:val="24"/>
        </w:rPr>
        <w:t>后都得到了改进，总的来看，译文</w:t>
      </w:r>
      <w:r>
        <w:rPr>
          <w:rFonts w:hint="eastAsia"/>
          <w:sz w:val="24"/>
        </w:rPr>
        <w:t>2</w:t>
      </w:r>
      <w:r>
        <w:rPr>
          <w:rFonts w:hint="eastAsia"/>
          <w:sz w:val="24"/>
        </w:rPr>
        <w:t>翻译的质量更佳。</w:t>
      </w:r>
    </w:p>
    <w:p w14:paraId="02A5ACC2" w14:textId="77777777" w:rsidR="00CE0188" w:rsidRDefault="00CE0188">
      <w:pPr>
        <w:spacing w:line="360" w:lineRule="auto"/>
        <w:rPr>
          <w:sz w:val="24"/>
        </w:rPr>
      </w:pPr>
    </w:p>
    <w:p w14:paraId="5C2A6AED" w14:textId="6192A302" w:rsidR="00394054" w:rsidRDefault="00000000">
      <w:pPr>
        <w:spacing w:line="360" w:lineRule="auto"/>
        <w:rPr>
          <w:sz w:val="24"/>
        </w:rPr>
      </w:pPr>
      <w:r>
        <w:rPr>
          <w:rFonts w:hint="eastAsia"/>
          <w:sz w:val="24"/>
        </w:rPr>
        <w:t>二</w:t>
      </w:r>
      <w:r w:rsidR="00CE0188">
        <w:rPr>
          <w:rFonts w:hint="eastAsia"/>
          <w:sz w:val="24"/>
        </w:rPr>
        <w:t>、</w:t>
      </w:r>
      <w:r>
        <w:rPr>
          <w:rFonts w:hint="eastAsia"/>
          <w:sz w:val="24"/>
        </w:rPr>
        <w:t>间接的方式设计</w:t>
      </w:r>
      <w:r>
        <w:rPr>
          <w:rFonts w:ascii="Times New Roman Regular" w:hAnsi="Times New Roman Regular" w:cs="Times New Roman Regular"/>
          <w:sz w:val="24"/>
        </w:rPr>
        <w:t>prompt</w:t>
      </w:r>
      <w:r>
        <w:rPr>
          <w:rFonts w:hint="eastAsia"/>
          <w:sz w:val="24"/>
        </w:rPr>
        <w:t>使其反思改进</w:t>
      </w:r>
    </w:p>
    <w:p w14:paraId="233F7FAF" w14:textId="77777777" w:rsidR="00394054" w:rsidRDefault="00000000" w:rsidP="00CE0188">
      <w:pPr>
        <w:spacing w:line="360" w:lineRule="auto"/>
        <w:ind w:firstLine="420"/>
        <w:rPr>
          <w:sz w:val="24"/>
        </w:rPr>
      </w:pPr>
      <w:r>
        <w:rPr>
          <w:rFonts w:hint="eastAsia"/>
          <w:sz w:val="24"/>
        </w:rPr>
        <w:t>除了上述方法之外，我们也可以采用</w:t>
      </w:r>
      <w:r>
        <w:rPr>
          <w:rFonts w:hint="eastAsia"/>
          <w:sz w:val="24"/>
        </w:rPr>
        <w:t>"</w:t>
      </w:r>
      <w:r>
        <w:rPr>
          <w:rFonts w:hint="eastAsia"/>
          <w:sz w:val="24"/>
        </w:rPr>
        <w:t>提问</w:t>
      </w:r>
      <w:r>
        <w:rPr>
          <w:rFonts w:hint="eastAsia"/>
          <w:sz w:val="24"/>
        </w:rPr>
        <w:t>-</w:t>
      </w:r>
      <w:r>
        <w:rPr>
          <w:rFonts w:hint="eastAsia"/>
          <w:sz w:val="24"/>
        </w:rPr>
        <w:t>反思</w:t>
      </w:r>
      <w:r>
        <w:rPr>
          <w:rFonts w:hint="eastAsia"/>
          <w:sz w:val="24"/>
        </w:rPr>
        <w:t>"</w:t>
      </w:r>
      <w:r>
        <w:rPr>
          <w:rFonts w:hint="eastAsia"/>
          <w:sz w:val="24"/>
        </w:rPr>
        <w:t>机制引导模型自我修正。例如：</w:t>
      </w:r>
    </w:p>
    <w:p w14:paraId="1DC7341A" w14:textId="40D047BC" w:rsidR="00394054" w:rsidRDefault="00000000">
      <w:pPr>
        <w:numPr>
          <w:ilvl w:val="0"/>
          <w:numId w:val="2"/>
        </w:numPr>
        <w:spacing w:line="360" w:lineRule="auto"/>
        <w:rPr>
          <w:sz w:val="24"/>
        </w:rPr>
      </w:pPr>
      <w:r>
        <w:rPr>
          <w:rFonts w:hint="eastAsia"/>
          <w:sz w:val="24"/>
        </w:rPr>
        <w:t>整体评估式提问</w:t>
      </w:r>
    </w:p>
    <w:p w14:paraId="7AECBA38" w14:textId="77777777" w:rsidR="00394054" w:rsidRDefault="00000000" w:rsidP="006A6CD0">
      <w:pPr>
        <w:spacing w:line="360" w:lineRule="auto"/>
        <w:ind w:firstLine="420"/>
        <w:rPr>
          <w:sz w:val="24"/>
        </w:rPr>
      </w:pPr>
      <w:r>
        <w:rPr>
          <w:rFonts w:hint="eastAsia"/>
          <w:sz w:val="24"/>
        </w:rPr>
        <w:t>请分析以下译文的不足之处，重点检查：</w:t>
      </w:r>
    </w:p>
    <w:p w14:paraId="3C5E19F0" w14:textId="77777777" w:rsidR="00394054" w:rsidRDefault="00000000">
      <w:pPr>
        <w:spacing w:line="360" w:lineRule="auto"/>
        <w:rPr>
          <w:sz w:val="24"/>
        </w:rPr>
      </w:pPr>
      <w:r>
        <w:rPr>
          <w:rFonts w:hint="eastAsia"/>
          <w:sz w:val="24"/>
        </w:rPr>
        <w:t>·专业术语的一致性</w:t>
      </w:r>
    </w:p>
    <w:p w14:paraId="407A70AC" w14:textId="77777777" w:rsidR="00394054" w:rsidRDefault="00000000">
      <w:pPr>
        <w:spacing w:line="360" w:lineRule="auto"/>
        <w:rPr>
          <w:sz w:val="24"/>
        </w:rPr>
      </w:pPr>
      <w:r>
        <w:rPr>
          <w:rFonts w:hint="eastAsia"/>
          <w:sz w:val="24"/>
        </w:rPr>
        <w:t>·长句拆分是否符合中文习惯</w:t>
      </w:r>
    </w:p>
    <w:p w14:paraId="68104F9C" w14:textId="77777777" w:rsidR="00394054" w:rsidRDefault="00000000">
      <w:pPr>
        <w:spacing w:line="360" w:lineRule="auto"/>
        <w:rPr>
          <w:sz w:val="24"/>
        </w:rPr>
      </w:pPr>
      <w:r>
        <w:rPr>
          <w:rFonts w:hint="eastAsia"/>
          <w:sz w:val="24"/>
        </w:rPr>
        <w:t>·文化负载词的处理等</w:t>
      </w:r>
    </w:p>
    <w:p w14:paraId="3027A34B" w14:textId="115CDB2E" w:rsidR="00394054" w:rsidRDefault="00000000">
      <w:pPr>
        <w:numPr>
          <w:ilvl w:val="0"/>
          <w:numId w:val="2"/>
        </w:numPr>
        <w:spacing w:line="360" w:lineRule="auto"/>
        <w:rPr>
          <w:sz w:val="24"/>
        </w:rPr>
      </w:pPr>
      <w:r>
        <w:rPr>
          <w:rFonts w:hint="eastAsia"/>
          <w:sz w:val="24"/>
        </w:rPr>
        <w:t>局部聚焦式提问</w:t>
      </w:r>
    </w:p>
    <w:p w14:paraId="589EB44A" w14:textId="77777777" w:rsidR="00394054" w:rsidRDefault="00000000">
      <w:pPr>
        <w:spacing w:line="360" w:lineRule="auto"/>
        <w:rPr>
          <w:rFonts w:ascii="Times New Roman Regular" w:hAnsi="Times New Roman Regular" w:cs="Times New Roman Regular"/>
          <w:sz w:val="24"/>
        </w:rPr>
      </w:pPr>
      <w:r>
        <w:rPr>
          <w:rFonts w:hint="eastAsia"/>
          <w:sz w:val="24"/>
        </w:rPr>
        <w:t>·划线部分是否存在比喻不当？建议替代方案需满足</w:t>
      </w:r>
      <w:r>
        <w:rPr>
          <w:rFonts w:ascii="Times New Roman Regular" w:hAnsi="Times New Roman Regular" w:cs="Times New Roman Regular" w:hint="eastAsia"/>
          <w:sz w:val="24"/>
        </w:rPr>
        <w:t>xxx</w:t>
      </w:r>
    </w:p>
    <w:p w14:paraId="5020C0EE" w14:textId="77777777" w:rsidR="00394054" w:rsidRDefault="00394054">
      <w:pPr>
        <w:spacing w:line="360" w:lineRule="auto"/>
        <w:rPr>
          <w:rFonts w:ascii="Times New Roman Regular" w:hAnsi="Times New Roman Regular" w:cs="Times New Roman Regular"/>
          <w:sz w:val="24"/>
        </w:rPr>
      </w:pPr>
    </w:p>
    <w:p w14:paraId="23AEF53F" w14:textId="77777777" w:rsidR="00394054" w:rsidRDefault="00000000" w:rsidP="00CE0188">
      <w:pPr>
        <w:spacing w:line="360" w:lineRule="auto"/>
        <w:ind w:firstLine="420"/>
        <w:rPr>
          <w:sz w:val="24"/>
        </w:rPr>
      </w:pPr>
      <w:r>
        <w:rPr>
          <w:rFonts w:hint="eastAsia"/>
          <w:sz w:val="24"/>
        </w:rPr>
        <w:lastRenderedPageBreak/>
        <w:t>针对例</w:t>
      </w:r>
      <w:r>
        <w:rPr>
          <w:rFonts w:hint="eastAsia"/>
          <w:sz w:val="24"/>
        </w:rPr>
        <w:t>1</w:t>
      </w:r>
      <w:r>
        <w:rPr>
          <w:rFonts w:hint="eastAsia"/>
          <w:sz w:val="24"/>
        </w:rPr>
        <w:t>中译文</w:t>
      </w:r>
      <w:r>
        <w:rPr>
          <w:rFonts w:hint="eastAsia"/>
          <w:sz w:val="24"/>
        </w:rPr>
        <w:t xml:space="preserve">1 </w:t>
      </w:r>
      <w:r>
        <w:rPr>
          <w:rFonts w:hint="eastAsia"/>
          <w:sz w:val="24"/>
        </w:rPr>
        <w:t>的翻译的不足，我们可以这样设计</w:t>
      </w:r>
      <w:r>
        <w:rPr>
          <w:rFonts w:ascii="Times New Roman Regular" w:hAnsi="Times New Roman Regular" w:cs="Times New Roman Regular" w:hint="eastAsia"/>
          <w:sz w:val="24"/>
        </w:rPr>
        <w:t>prompt</w:t>
      </w:r>
      <w:r>
        <w:rPr>
          <w:rFonts w:ascii="Times New Roman Regular" w:hAnsi="Times New Roman Regular" w:cs="Times New Roman Regular" w:hint="eastAsia"/>
          <w:sz w:val="24"/>
        </w:rPr>
        <w:t>：</w:t>
      </w:r>
    </w:p>
    <w:p w14:paraId="446BE7CE" w14:textId="77777777" w:rsidR="00394054" w:rsidRDefault="00000000" w:rsidP="00CE0188">
      <w:pPr>
        <w:spacing w:line="360" w:lineRule="auto"/>
        <w:ind w:firstLine="420"/>
        <w:rPr>
          <w:sz w:val="24"/>
        </w:rPr>
      </w:pPr>
      <w:r>
        <w:rPr>
          <w:rFonts w:hint="eastAsia"/>
          <w:sz w:val="24"/>
        </w:rPr>
        <w:t>这是一段从英文翻译到中文的文章，请你评价该文的翻译质量，思考有哪些不足之处，并针对这些不足进行修改。</w:t>
      </w:r>
    </w:p>
    <w:p w14:paraId="7CE89723" w14:textId="77777777" w:rsidR="00394054" w:rsidRDefault="00000000">
      <w:pPr>
        <w:spacing w:line="360" w:lineRule="auto"/>
        <w:rPr>
          <w:rFonts w:ascii="Times New Roman Regular" w:hAnsi="Times New Roman Regular" w:cs="Times New Roman Regular"/>
          <w:sz w:val="24"/>
        </w:rPr>
      </w:pPr>
      <w:r>
        <w:rPr>
          <w:rFonts w:hint="eastAsia"/>
          <w:sz w:val="24"/>
        </w:rPr>
        <w:t>原文：</w:t>
      </w:r>
      <w:r>
        <w:rPr>
          <w:rFonts w:ascii="Times New Roman Regular" w:hAnsi="Times New Roman Regular" w:cs="Times New Roman Regular"/>
          <w:sz w:val="24"/>
        </w:rPr>
        <w:t>And now – as this year’s theme reminds us – press freedom faces an unprecedented threat. Artificial intelligence can support freedom of expression – or stifle it. Biased algorithms, outright lies, and hate speech are landmines on the information superhighway. Accurate, verifiable, fact-based information is the best tool to defuse them. The Global Digital Compact adopted last year includes concrete steps to strengthen international cooperation to promote information integrity, tolerance and respect in the digital space. AI must be shaped in a way that is consistent with human rights and puts facts first.</w:t>
      </w:r>
    </w:p>
    <w:p w14:paraId="23492B3F" w14:textId="77777777" w:rsidR="00394054" w:rsidRDefault="00000000">
      <w:pPr>
        <w:spacing w:line="360" w:lineRule="auto"/>
        <w:rPr>
          <w:sz w:val="24"/>
        </w:rPr>
      </w:pPr>
      <w:r>
        <w:rPr>
          <w:rFonts w:hint="eastAsia"/>
          <w:sz w:val="24"/>
        </w:rPr>
        <w:t>初始译文：正如今年主题所警示的，新闻自由正面临前所未有的威胁。</w:t>
      </w:r>
      <w:r>
        <w:rPr>
          <w:rFonts w:hint="eastAsia"/>
          <w:sz w:val="24"/>
          <w:u w:val="single"/>
        </w:rPr>
        <w:t>人工智能技术既可能成为言论自由的助推器，也可能沦为压制工具。在信息高速公路上，偏见的算法、赤裸的谎言和仇恨言论如同暗藏的地雷，唯有基于事实、可验证的准确信息，才是化解这些危机的利器。</w:t>
      </w:r>
      <w:r>
        <w:rPr>
          <w:rFonts w:hint="eastAsia"/>
          <w:sz w:val="24"/>
        </w:rPr>
        <w:t>去年通过的《全球数字契约》已制定具体措施，通过加强国际合作来维护数字空间的资讯真实性、包容性和相互尊重。人工智能的发展必须始终以人权为纲，以事实为基石。</w:t>
      </w:r>
    </w:p>
    <w:p w14:paraId="6EFF9E14" w14:textId="77777777" w:rsidR="00394054" w:rsidRDefault="00000000" w:rsidP="00CE0188">
      <w:pPr>
        <w:spacing w:line="360" w:lineRule="auto"/>
        <w:ind w:firstLine="420"/>
        <w:rPr>
          <w:sz w:val="24"/>
        </w:rPr>
      </w:pPr>
      <w:r>
        <w:rPr>
          <w:rFonts w:hint="eastAsia"/>
          <w:sz w:val="24"/>
        </w:rPr>
        <w:t>修改后的译文：</w:t>
      </w:r>
    </w:p>
    <w:p w14:paraId="661933DC" w14:textId="77777777" w:rsidR="00394054" w:rsidRDefault="00000000">
      <w:pPr>
        <w:spacing w:line="360" w:lineRule="auto"/>
        <w:rPr>
          <w:sz w:val="24"/>
        </w:rPr>
      </w:pPr>
      <w:r>
        <w:rPr>
          <w:rFonts w:hint="eastAsia"/>
          <w:sz w:val="24"/>
        </w:rPr>
        <w:t>正如今年主题所示，媒体自由正面临空前挑战。</w:t>
      </w:r>
      <w:r>
        <w:rPr>
          <w:rFonts w:hint="eastAsia"/>
          <w:sz w:val="24"/>
          <w:u w:val="single"/>
        </w:rPr>
        <w:t>人工智能既可助力表达自由，也可能扼杀言论。在信息高速路上，算法偏见、赤裸谎言和仇恨言论犹如地雷，而基于事实、可核实的准确信息才是最佳排雷工具。</w:t>
      </w:r>
      <w:r>
        <w:rPr>
          <w:rFonts w:hint="eastAsia"/>
          <w:sz w:val="24"/>
        </w:rPr>
        <w:t>去年通过的《全球数字契约》提出了具体措施，通过加强国际合作来促进数字领域的信息真实性、包容与尊重。人工智能的发展必须符合人权标准，并将事实置于首位。</w:t>
      </w:r>
    </w:p>
    <w:p w14:paraId="0ABA4219" w14:textId="77777777" w:rsidR="00394054" w:rsidRDefault="00000000" w:rsidP="00CE0188">
      <w:pPr>
        <w:spacing w:line="360" w:lineRule="auto"/>
        <w:ind w:firstLine="420"/>
        <w:rPr>
          <w:sz w:val="24"/>
        </w:rPr>
      </w:pPr>
      <w:r>
        <w:rPr>
          <w:rFonts w:hint="eastAsia"/>
          <w:sz w:val="24"/>
        </w:rPr>
        <w:t>分析：修改</w:t>
      </w:r>
      <w:r>
        <w:rPr>
          <w:rFonts w:ascii="Times New Roman Regular" w:hAnsi="Times New Roman Regular" w:cs="Times New Roman Regular"/>
          <w:sz w:val="24"/>
        </w:rPr>
        <w:t>prompt</w:t>
      </w:r>
      <w:r>
        <w:rPr>
          <w:rFonts w:hint="eastAsia"/>
          <w:sz w:val="24"/>
        </w:rPr>
        <w:t>后的译文更加简洁，并且相较于初始译文，划线部分“犹如地雷”这个比喻和后文的“最佳排雷工具”呼应，使得前后更加连贯。</w:t>
      </w:r>
    </w:p>
    <w:p w14:paraId="279F9A87" w14:textId="77777777" w:rsidR="00394054" w:rsidRDefault="00000000">
      <w:pPr>
        <w:spacing w:line="360" w:lineRule="auto"/>
        <w:rPr>
          <w:sz w:val="24"/>
        </w:rPr>
      </w:pPr>
      <w:r>
        <w:rPr>
          <w:rFonts w:hint="eastAsia"/>
          <w:sz w:val="24"/>
        </w:rPr>
        <w:t>或：</w:t>
      </w:r>
    </w:p>
    <w:p w14:paraId="66815A22" w14:textId="77777777" w:rsidR="00394054" w:rsidRDefault="00000000">
      <w:pPr>
        <w:spacing w:line="360" w:lineRule="auto"/>
        <w:rPr>
          <w:sz w:val="24"/>
        </w:rPr>
      </w:pPr>
      <w:r>
        <w:rPr>
          <w:rFonts w:hint="eastAsia"/>
          <w:sz w:val="24"/>
        </w:rPr>
        <w:t>·</w:t>
      </w:r>
      <w:r>
        <w:rPr>
          <w:sz w:val="24"/>
        </w:rPr>
        <w:t>这是一段从英文翻译到中文的文章，请你针对译文进行以下思考：本段中的这句话</w:t>
      </w:r>
      <w:r>
        <w:rPr>
          <w:sz w:val="24"/>
        </w:rPr>
        <w:t>“</w:t>
      </w:r>
      <w:r>
        <w:rPr>
          <w:sz w:val="24"/>
        </w:rPr>
        <w:t>人工智能技术既可能成为言论自由的助推器，也可能沦为压制工具。在信息高速公路上，偏见的算法、赤裸的谎言和仇恨言论如同暗藏的地雷，唯有基于</w:t>
      </w:r>
      <w:r>
        <w:rPr>
          <w:sz w:val="24"/>
        </w:rPr>
        <w:lastRenderedPageBreak/>
        <w:t>事实、可验证的准确信息，才是化解这些危机的利器。</w:t>
      </w:r>
      <w:r>
        <w:rPr>
          <w:sz w:val="24"/>
        </w:rPr>
        <w:t>”</w:t>
      </w:r>
      <w:r>
        <w:rPr>
          <w:sz w:val="24"/>
        </w:rPr>
        <w:t>这句话是否</w:t>
      </w:r>
      <w:r>
        <w:rPr>
          <w:rFonts w:hint="eastAsia"/>
          <w:sz w:val="24"/>
        </w:rPr>
        <w:t>读起来</w:t>
      </w:r>
      <w:r>
        <w:rPr>
          <w:sz w:val="24"/>
        </w:rPr>
        <w:t>前后连贯？是否流畅通顺？如果有问题，如何修改？</w:t>
      </w:r>
    </w:p>
    <w:p w14:paraId="739D5603" w14:textId="77777777" w:rsidR="00394054" w:rsidRDefault="00000000">
      <w:pPr>
        <w:spacing w:line="360" w:lineRule="auto"/>
        <w:rPr>
          <w:rFonts w:ascii="Times New Roman Regular" w:hAnsi="Times New Roman Regular" w:cs="Times New Roman Regular"/>
          <w:sz w:val="24"/>
        </w:rPr>
      </w:pPr>
      <w:r>
        <w:rPr>
          <w:sz w:val="24"/>
        </w:rPr>
        <w:t>原文：</w:t>
      </w:r>
      <w:r>
        <w:rPr>
          <w:rFonts w:ascii="Times New Roman Regular" w:hAnsi="Times New Roman Regular" w:cs="Times New Roman Regular"/>
          <w:sz w:val="24"/>
        </w:rPr>
        <w:t>And now – as this year’s theme reminds us – press freedom faces an unprecedented threat. Artificial intelligence can support freedom of expression – or stifle it. Biased algorithms, outright lies, and hate speech are landmines on the information superhighway. Accurate, verifiable, fact-based information is the best tool to defuse them. The Global Digital Compact adopted last year includes concrete steps to strengthen international cooperation to promote information integrity, tolerance and respect in the digital space. AI must be shaped in a way that is consistent with human rights and puts facts first.</w:t>
      </w:r>
    </w:p>
    <w:p w14:paraId="5D614E35" w14:textId="77777777" w:rsidR="00394054" w:rsidRDefault="00000000">
      <w:pPr>
        <w:spacing w:line="360" w:lineRule="auto"/>
        <w:rPr>
          <w:sz w:val="24"/>
        </w:rPr>
      </w:pPr>
      <w:r>
        <w:rPr>
          <w:rFonts w:hint="eastAsia"/>
          <w:sz w:val="24"/>
        </w:rPr>
        <w:t>初始</w:t>
      </w:r>
      <w:r>
        <w:rPr>
          <w:sz w:val="24"/>
        </w:rPr>
        <w:t>译文：正如今年主题所警示的，新闻自由正面临前所未有的威胁。</w:t>
      </w:r>
      <w:r>
        <w:rPr>
          <w:sz w:val="24"/>
          <w:u w:val="single"/>
        </w:rPr>
        <w:t>人工智能技术既可能成为言论自由的助推器，也可能沦为压制工具。在信息高速公路上，偏见的算法、赤裸的谎言和仇恨言论如同暗藏的地雷，唯有基于事实、可验证的准确信息，才是化解这些危机的利器。</w:t>
      </w:r>
      <w:r>
        <w:rPr>
          <w:sz w:val="24"/>
        </w:rPr>
        <w:t>去年通过的《全球数字契约》已制定具体措施，通过加强国际合作来维护数字空间的资讯真实性、包容性和相互尊重。人工智能的发展必须始终以人权为纲，以事实为基石。</w:t>
      </w:r>
    </w:p>
    <w:p w14:paraId="5B85C93C" w14:textId="77777777" w:rsidR="00394054" w:rsidRDefault="00394054">
      <w:pPr>
        <w:spacing w:line="360" w:lineRule="auto"/>
        <w:rPr>
          <w:sz w:val="24"/>
        </w:rPr>
      </w:pPr>
    </w:p>
    <w:p w14:paraId="64C93B62" w14:textId="77777777" w:rsidR="00394054" w:rsidRDefault="00000000" w:rsidP="00CE0188">
      <w:pPr>
        <w:spacing w:line="360" w:lineRule="auto"/>
        <w:ind w:firstLine="420"/>
        <w:rPr>
          <w:sz w:val="24"/>
        </w:rPr>
      </w:pPr>
      <w:r>
        <w:rPr>
          <w:rFonts w:hint="eastAsia"/>
          <w:sz w:val="24"/>
        </w:rPr>
        <w:t>修改后的译文：</w:t>
      </w:r>
    </w:p>
    <w:p w14:paraId="41DD62EF" w14:textId="77777777" w:rsidR="00394054" w:rsidRDefault="00000000">
      <w:pPr>
        <w:spacing w:line="360" w:lineRule="auto"/>
        <w:rPr>
          <w:sz w:val="24"/>
        </w:rPr>
      </w:pPr>
      <w:r>
        <w:rPr>
          <w:sz w:val="24"/>
        </w:rPr>
        <w:t>正如今年主题所警示的，新闻自由正面临前所未有的威胁。</w:t>
      </w:r>
      <w:r>
        <w:rPr>
          <w:sz w:val="24"/>
          <w:u w:val="single"/>
        </w:rPr>
        <w:t>人工智能既可能是言论自由的推手，也可能是其扼杀者。在信息高速公路上，偏见的算法、赤裸裸的谎言和仇恨言论犹如暗藏的地雷，而基于事实、可验证的准确信息，才是拆除这些地雷的最佳工具。</w:t>
      </w:r>
      <w:r>
        <w:rPr>
          <w:sz w:val="24"/>
        </w:rPr>
        <w:t>去年通过的《全球数字契约》已制定具体措施，通过加强国际合作来维护数字空间的信息真实性、包容性与相互尊重。人工智能的发展必须始终以人权为纲，以事实为基石。</w:t>
      </w:r>
    </w:p>
    <w:p w14:paraId="2AE1A301" w14:textId="77777777" w:rsidR="00394054" w:rsidRDefault="00394054">
      <w:pPr>
        <w:spacing w:line="360" w:lineRule="auto"/>
        <w:rPr>
          <w:sz w:val="24"/>
        </w:rPr>
      </w:pPr>
    </w:p>
    <w:p w14:paraId="48CDBF15" w14:textId="77777777" w:rsidR="00394054" w:rsidRDefault="00000000" w:rsidP="00CE0188">
      <w:pPr>
        <w:spacing w:line="360" w:lineRule="auto"/>
        <w:ind w:firstLine="420"/>
        <w:rPr>
          <w:sz w:val="24"/>
        </w:rPr>
      </w:pPr>
      <w:r>
        <w:rPr>
          <w:rFonts w:hint="eastAsia"/>
          <w:sz w:val="24"/>
        </w:rPr>
        <w:t>分析：</w:t>
      </w:r>
      <w:r>
        <w:rPr>
          <w:sz w:val="24"/>
        </w:rPr>
        <w:t>由于该</w:t>
      </w:r>
      <w:r>
        <w:rPr>
          <w:rFonts w:ascii="Times New Roman Regular" w:hAnsi="Times New Roman Regular" w:cs="Times New Roman Regular"/>
          <w:sz w:val="24"/>
        </w:rPr>
        <w:t>prompt</w:t>
      </w:r>
      <w:r>
        <w:rPr>
          <w:sz w:val="24"/>
        </w:rPr>
        <w:t>的核心要求在于引导模型对划线部分进行反思和修改，因此译文仅针对该部分进行了优化调整，以增强语句间的逻辑连贯性，其余内容则维持原译不变。若需针对性改进译文中的特定问题，建议将存在问题的片段单独提取至</w:t>
      </w:r>
      <w:r>
        <w:rPr>
          <w:rFonts w:ascii="Times New Roman Regular" w:hAnsi="Times New Roman Regular" w:cs="Times New Roman Regular"/>
          <w:sz w:val="24"/>
        </w:rPr>
        <w:t>prompt</w:t>
      </w:r>
      <w:r>
        <w:rPr>
          <w:sz w:val="24"/>
        </w:rPr>
        <w:t>中并要求模型反思修正。这种聚焦式修改策略能使大语言模型</w:t>
      </w:r>
      <w:r>
        <w:rPr>
          <w:sz w:val="24"/>
        </w:rPr>
        <w:lastRenderedPageBreak/>
        <w:t>在保留优质译文的同时，精准提升问题片段的翻译质量，从而实现整体译文的优化升级。</w:t>
      </w:r>
    </w:p>
    <w:p w14:paraId="6340F73B" w14:textId="77777777" w:rsidR="00394054" w:rsidRDefault="00394054">
      <w:pPr>
        <w:spacing w:line="360" w:lineRule="auto"/>
        <w:rPr>
          <w:sz w:val="24"/>
        </w:rPr>
      </w:pPr>
    </w:p>
    <w:sectPr w:rsidR="003940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6385" w14:textId="77777777" w:rsidR="00DF165C" w:rsidRDefault="00DF165C" w:rsidP="003E30A5">
      <w:r>
        <w:separator/>
      </w:r>
    </w:p>
  </w:endnote>
  <w:endnote w:type="continuationSeparator" w:id="0">
    <w:p w14:paraId="28E5B4F7" w14:textId="77777777" w:rsidR="00DF165C" w:rsidRDefault="00DF165C" w:rsidP="003E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Regular">
    <w:altName w:val="Times New Roman"/>
    <w:charset w:val="00"/>
    <w:family w:val="auto"/>
    <w:pitch w:val="default"/>
    <w:sig w:usb0="E0000AFF" w:usb1="00007843" w:usb2="00000001" w:usb3="00000000" w:csb0="400001BF" w:csb1="DFF7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08202" w14:textId="77777777" w:rsidR="00DF165C" w:rsidRDefault="00DF165C" w:rsidP="003E30A5">
      <w:r>
        <w:separator/>
      </w:r>
    </w:p>
  </w:footnote>
  <w:footnote w:type="continuationSeparator" w:id="0">
    <w:p w14:paraId="5796121D" w14:textId="77777777" w:rsidR="00DF165C" w:rsidRDefault="00DF165C" w:rsidP="003E3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AF62790"/>
    <w:multiLevelType w:val="singleLevel"/>
    <w:tmpl w:val="BAF62790"/>
    <w:lvl w:ilvl="0">
      <w:start w:val="1"/>
      <w:numFmt w:val="decimal"/>
      <w:suff w:val="space"/>
      <w:lvlText w:val="%1."/>
      <w:lvlJc w:val="left"/>
    </w:lvl>
  </w:abstractNum>
  <w:abstractNum w:abstractNumId="1" w15:restartNumberingAfterBreak="0">
    <w:nsid w:val="D06FFE52"/>
    <w:multiLevelType w:val="singleLevel"/>
    <w:tmpl w:val="D06FFE52"/>
    <w:lvl w:ilvl="0">
      <w:start w:val="1"/>
      <w:numFmt w:val="decimal"/>
      <w:suff w:val="space"/>
      <w:lvlText w:val="%1."/>
      <w:lvlJc w:val="left"/>
    </w:lvl>
  </w:abstractNum>
  <w:num w:numId="1" w16cid:durableId="780222361">
    <w:abstractNumId w:val="0"/>
  </w:num>
  <w:num w:numId="2" w16cid:durableId="870843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BB5F7EB5"/>
    <w:rsid w:val="BB5F7EB5"/>
    <w:rsid w:val="F2173FF0"/>
    <w:rsid w:val="00042874"/>
    <w:rsid w:val="00394054"/>
    <w:rsid w:val="003E30A5"/>
    <w:rsid w:val="006A6CD0"/>
    <w:rsid w:val="009768E4"/>
    <w:rsid w:val="00B06FE2"/>
    <w:rsid w:val="00C51D06"/>
    <w:rsid w:val="00CE0188"/>
    <w:rsid w:val="00D05F26"/>
    <w:rsid w:val="00DF165C"/>
    <w:rsid w:val="4F2EB470"/>
    <w:rsid w:val="5EDF83D6"/>
    <w:rsid w:val="67DFAAFA"/>
    <w:rsid w:val="BB5F7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F9E60"/>
  <w15:docId w15:val="{03AD15E0-0210-4E2D-A598-4189FCD13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3E30A5"/>
    <w:pPr>
      <w:tabs>
        <w:tab w:val="center" w:pos="4153"/>
        <w:tab w:val="right" w:pos="8306"/>
      </w:tabs>
      <w:snapToGrid w:val="0"/>
      <w:jc w:val="center"/>
    </w:pPr>
    <w:rPr>
      <w:sz w:val="18"/>
      <w:szCs w:val="18"/>
    </w:rPr>
  </w:style>
  <w:style w:type="character" w:customStyle="1" w:styleId="a5">
    <w:name w:val="页眉 字符"/>
    <w:basedOn w:val="a0"/>
    <w:link w:val="a4"/>
    <w:rsid w:val="003E30A5"/>
    <w:rPr>
      <w:rFonts w:asciiTheme="minorHAnsi" w:eastAsiaTheme="minorEastAsia" w:hAnsiTheme="minorHAnsi" w:cstheme="minorBidi"/>
      <w:kern w:val="2"/>
      <w:sz w:val="18"/>
      <w:szCs w:val="18"/>
    </w:rPr>
  </w:style>
  <w:style w:type="paragraph" w:styleId="a6">
    <w:name w:val="footer"/>
    <w:basedOn w:val="a"/>
    <w:link w:val="a7"/>
    <w:rsid w:val="003E30A5"/>
    <w:pPr>
      <w:tabs>
        <w:tab w:val="center" w:pos="4153"/>
        <w:tab w:val="right" w:pos="8306"/>
      </w:tabs>
      <w:snapToGrid w:val="0"/>
      <w:jc w:val="left"/>
    </w:pPr>
    <w:rPr>
      <w:sz w:val="18"/>
      <w:szCs w:val="18"/>
    </w:rPr>
  </w:style>
  <w:style w:type="character" w:customStyle="1" w:styleId="a7">
    <w:name w:val="页脚 字符"/>
    <w:basedOn w:val="a0"/>
    <w:link w:val="a6"/>
    <w:rsid w:val="003E30A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1940</Words>
  <Characters>3028</Characters>
  <Application>Microsoft Office Word</Application>
  <DocSecurity>0</DocSecurity>
  <Lines>144</Lines>
  <Paragraphs>55</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随喜</dc:creator>
  <cp:lastModifiedBy>Xinchao GUAN</cp:lastModifiedBy>
  <cp:revision>6</cp:revision>
  <dcterms:created xsi:type="dcterms:W3CDTF">2025-08-27T23:24:00Z</dcterms:created>
  <dcterms:modified xsi:type="dcterms:W3CDTF">2025-08-27T23:27:00Z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D12F6F9606F7857490CA58684F8F3452_41</vt:lpwstr>
  </property>
</Properties>
</file>